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tabs>
          <w:tab w:val="left" w:pos="1483" w:leader="none"/>
          <w:tab w:val="center" w:pos="4703" w:leader="none"/>
        </w:tabs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ab/>
        <w:t xml:space="preserve">                                                                          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36"/>
          <w:shd w:fill="auto" w:val="clear"/>
        </w:rPr>
        <w:t xml:space="preserve">О  Т  Ч  Е  Т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ab/>
        <w:t xml:space="preserve"> </w:t>
      </w:r>
    </w:p>
    <w:p>
      <w:pPr>
        <w:keepNext w:val="true"/>
        <w:keepLines w:val="true"/>
        <w:tabs>
          <w:tab w:val="left" w:pos="1483" w:leader="none"/>
          <w:tab w:val="center" w:pos="4703" w:leader="none"/>
        </w:tabs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                        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За цялостната читалищна дейност през 2023година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Народно читалище ,,Пробуда-1907”с.Ряховците общ.Севлиево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Десетелетия наред читалищата са издържали,въпреки повратностите на времето. Българските читалища са живия извор на българския дух и култура през вековете.Това показва,чеса авторететни и стабилни и са необходими за обществото.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Читалището е място в което влизат от най –малките до най-възрастните.Именно тук в читалището,широк кръг от хора свободно общуват с различни изкуства и се занимават с творчество.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 това число и нашето работи за организиране на различни мероприятия. С този отчет Н.Ч,,Пробуда-1907”с. Ряховците отчита изпълнението на дейностите по Годишната програма за развитието на читалищната дейност през 2023г.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Основни задачи: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Съвместна дейност на НЧ,,Пробуда-1907” с детска градина,кметство,пенсионерски клуб при провеждането на местни и общински празници.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Да разшири съдаржателния и социалния обхват на читалищната дейност за привличане на по широк кръг население.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Да използваме фолклора като средство за възпитание.Да спомага изграждането на ценностна система у децата и младежите.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Да опазва културно-историческото наследство и националните традиции.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Да разработва и реализира инициативи, проекти за общностното месно развитие и финансиране на читалищната дейност.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Да работи за осигуряване на по-добра ,по-съвременна и по-висококачественна образователна,културна, социална и и нформационна  среда на населенито.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Да  подържа активно партньорство с общинската администрация.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Скултурните институции и бизнеса за взаимна полза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Обогатяване на библиотечния фонд, участие в проекти дарения.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Съхраняване, обогатяване и ремонт на материалната база на НЧ,,Пробуда-1907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Дейности: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Библиотечна и информационна дейност,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През изтеклата 2023година бяха регестрирани 93бр читатели общия брой на посещенията бяха73,като50 за дома 10за ползване на компютър.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Чрез табла се изнасяше информация във връзка с бележити дати и годишнини за културния  живот на библиотеката.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През годината нямаме отчислени библиотечни документи.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Библиотечните мероприятия, който организираме са в полза на децата.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Културно-масова работа: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Културно масовата работа през годината беше насочена предимно към празниците,бележити дати, честавния. Всички инициативи в читалището се случват с активна взаимна работа с детска градина кметсво пенсионерски клуб,доброволци и членове на НЧ като пример за екипна работа.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НА  десети февруари е отбелязването на пчеларя което се превърна в традиция.Нашето село е едно от селата с най- много производители .А както е известно д селото има голям цех за производство на кошери.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По традиция на 14 февруари се отбеляза деня на лозаря.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На първи март Баба марта закичи децата от детска градина с мартенички  който от своя страна поздравиха бабите.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Групата за турски фолклор взе участие във осми фолклорен фестивал Етно ритми-2023г Златни пясъци.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Послучай  празника на тиквата Калин Антонов ни подари картина.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Традиция е и Празника на зелето който се провежда началото на месец ноември.  А както е известно нашето село се  слави с най -доброто зеле и производители.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Празника се откри от децата на ДГ,,Мечо пух” при селото 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Участие взеха НЧ,,Трезвеност „ гр Сухиндол, школа по китара при НЧ,,Развитие „ гр Севлиево с ръководител Цветан Радков  и детски танцов ансамбъл с Ръководител Весела Йорданова.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Апризът за най- голяма зелка от 11.800кг взема Ибрахим Карагьозов а най –малката Ирем Алиманова.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Отново  се насладихме на кулинарната изложба.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На 23 декември се проведе един по-специален празник Коледно тържество Дядо Коледа/Ибрахим Далоолу/ раздаде подаръци на децата и лакомства.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Благодарим Ви ,читалищни членове и приятели които се включихте и ни съдействахте в организационните дейности и и инициативи!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Изготвил:                                                      Утвърдил:</w:t>
      </w:r>
    </w:p>
    <w:p>
      <w:pPr>
        <w:tabs>
          <w:tab w:val="left" w:pos="541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Д.Димова/                                                               </w:t>
        <w:tab/>
        <w:t xml:space="preserve">/А.Алиаджъ/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